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B7A7802" wp14:paraId="203ED896" wp14:textId="1D53E7A0">
      <w:pPr>
        <w:spacing w:before="240" w:beforeAutospacing="off" w:after="240" w:afterAutospacing="off"/>
        <w:jc w:val="center"/>
        <w:rPr>
          <w:rFonts w:ascii="Arial" w:hAnsi="Arial" w:eastAsia="Arial" w:cs="Arial"/>
          <w:b w:val="1"/>
          <w:bCs w:val="1"/>
          <w:noProof w:val="0"/>
          <w:sz w:val="28"/>
          <w:szCs w:val="28"/>
          <w:lang w:val="es-ES"/>
        </w:rPr>
      </w:pPr>
      <w:r w:rsidRPr="6B7A7802" w:rsidR="1B1E3933">
        <w:rPr>
          <w:rFonts w:ascii="Arial" w:hAnsi="Arial" w:eastAsia="Arial" w:cs="Arial"/>
          <w:b w:val="1"/>
          <w:bCs w:val="1"/>
          <w:noProof w:val="0"/>
          <w:sz w:val="28"/>
          <w:szCs w:val="28"/>
          <w:lang w:val="es-ES"/>
        </w:rPr>
        <w:t>¿Cómo controlar las sospechas de robo de combustible en tus flotillas?</w:t>
      </w:r>
    </w:p>
    <w:p xmlns:wp14="http://schemas.microsoft.com/office/word/2010/wordml" w:rsidP="3EBBD415" wp14:paraId="5B56ED5C" wp14:textId="6AB8AFA1">
      <w:pPr>
        <w:pStyle w:val="Normal"/>
        <w:spacing w:before="240" w:beforeAutospacing="off" w:after="240" w:afterAutospacing="off"/>
        <w:jc w:val="both"/>
      </w:pPr>
      <w:r w:rsidRPr="3EBBD415" w:rsidR="1B1E3933">
        <w:rPr>
          <w:rFonts w:ascii="Arial" w:hAnsi="Arial" w:eastAsia="Arial" w:cs="Arial"/>
          <w:b w:val="1"/>
          <w:bCs w:val="1"/>
          <w:noProof w:val="0"/>
          <w:sz w:val="24"/>
          <w:szCs w:val="24"/>
          <w:lang w:val="es-ES"/>
        </w:rPr>
        <w:t xml:space="preserve">Ciudad de México, XX de abril de 2026. – </w:t>
      </w:r>
      <w:r w:rsidRPr="3EBBD415" w:rsidR="1B1E3933">
        <w:rPr>
          <w:rFonts w:ascii="Arial" w:hAnsi="Arial" w:eastAsia="Arial" w:cs="Arial"/>
          <w:noProof w:val="0"/>
          <w:sz w:val="24"/>
          <w:szCs w:val="24"/>
          <w:lang w:val="es-ES"/>
        </w:rPr>
        <w:t xml:space="preserve">Al cierre de marzo y en los primeros días de abril de 2026, el precio del diésel en México se ha mantenido en niveles cercanos a los 28 pesos por litro, </w:t>
      </w:r>
      <w:r w:rsidRPr="3EBBD415" w:rsidR="50FD18E4">
        <w:rPr>
          <w:rFonts w:ascii="Arial" w:hAnsi="Arial" w:eastAsia="Arial" w:cs="Arial"/>
          <w:noProof w:val="0"/>
          <w:sz w:val="24"/>
          <w:szCs w:val="24"/>
          <w:lang w:val="es-ES"/>
        </w:rPr>
        <w:t xml:space="preserve">con variaciones por región que en algunos casos se aproximan a los 30 pesos, de acuerdo con datos de la Comisión Reguladora de Energía (CRE). </w:t>
      </w:r>
    </w:p>
    <w:p w:rsidR="0B2987E3" w:rsidP="3EBBD415" w:rsidRDefault="0B2987E3" w14:paraId="24408945" w14:textId="0E45C10D">
      <w:pPr>
        <w:pStyle w:val="Normal"/>
        <w:spacing w:before="240" w:beforeAutospacing="off" w:after="240" w:afterAutospacing="off"/>
        <w:jc w:val="both"/>
      </w:pPr>
      <w:r w:rsidRPr="3EBBD415" w:rsidR="0B2987E3">
        <w:rPr>
          <w:rFonts w:ascii="Arial" w:hAnsi="Arial" w:eastAsia="Arial" w:cs="Arial"/>
          <w:noProof w:val="0"/>
          <w:sz w:val="24"/>
          <w:szCs w:val="24"/>
          <w:lang w:val="es-ES"/>
        </w:rPr>
        <w:t>E</w:t>
      </w:r>
      <w:r w:rsidRPr="3EBBD415" w:rsidR="727C471E">
        <w:rPr>
          <w:rFonts w:ascii="Arial" w:hAnsi="Arial" w:eastAsia="Arial" w:cs="Arial"/>
          <w:noProof w:val="0"/>
          <w:sz w:val="24"/>
          <w:szCs w:val="24"/>
          <w:lang w:val="es-ES"/>
        </w:rPr>
        <w:t xml:space="preserve">ste comportamiento se ha visto influido por la volatilidad en los mercados energéticos internacionales. Organismos como la Agencia Internacional de Energía (IEA) han señalado que las tensiones geopolíticas en Medio Oriente han presionado al alza los precios del petróleo a nivel global, con episodios recientes en los que el barril ha superado los 100 dólares, impactando directamente a combustibles como el diésel. </w:t>
      </w:r>
    </w:p>
    <w:p xmlns:wp14="http://schemas.microsoft.com/office/word/2010/wordml" w:rsidP="182F558F" wp14:paraId="33C02C88" wp14:textId="454457CA">
      <w:pPr>
        <w:spacing w:before="240" w:beforeAutospacing="off" w:after="240" w:afterAutospacing="off"/>
        <w:jc w:val="both"/>
        <w:rPr>
          <w:rFonts w:ascii="Arial" w:hAnsi="Arial" w:eastAsia="Arial" w:cs="Arial"/>
          <w:noProof w:val="0"/>
          <w:sz w:val="24"/>
          <w:szCs w:val="24"/>
          <w:lang w:val="es-ES"/>
        </w:rPr>
      </w:pPr>
      <w:r w:rsidRPr="0A6C63B4" w:rsidR="1B1E3933">
        <w:rPr>
          <w:rFonts w:ascii="Arial" w:hAnsi="Arial" w:eastAsia="Arial" w:cs="Arial"/>
          <w:noProof w:val="0"/>
          <w:sz w:val="24"/>
          <w:szCs w:val="24"/>
          <w:lang w:val="es-ES"/>
        </w:rPr>
        <w:t>Para las empresas de transporte, el combustible representa uno de los gastos más relevantes. Cuando el precio se mantiene elevado, cualquier desviación, por mínima que sea, impacta directamente en la rentabilidad de la operación.</w:t>
      </w:r>
    </w:p>
    <w:p xmlns:wp14="http://schemas.microsoft.com/office/word/2010/wordml" w:rsidP="182F558F" wp14:paraId="48F288A4" wp14:textId="0F3CDF20">
      <w:pPr>
        <w:spacing w:before="240" w:beforeAutospacing="off" w:after="240" w:afterAutospacing="off"/>
        <w:jc w:val="both"/>
        <w:rPr>
          <w:rFonts w:ascii="Arial" w:hAnsi="Arial" w:eastAsia="Arial" w:cs="Arial"/>
          <w:noProof w:val="0"/>
          <w:sz w:val="24"/>
          <w:szCs w:val="24"/>
          <w:lang w:val="es-ES"/>
        </w:rPr>
      </w:pPr>
      <w:r w:rsidRPr="0AF4313D" w:rsidR="1B1E3933">
        <w:rPr>
          <w:rFonts w:ascii="Arial" w:hAnsi="Arial" w:eastAsia="Arial" w:cs="Arial"/>
          <w:noProof w:val="0"/>
          <w:sz w:val="24"/>
          <w:szCs w:val="24"/>
          <w:lang w:val="es-ES"/>
        </w:rPr>
        <w:t xml:space="preserve">En este contexto, </w:t>
      </w:r>
      <w:r w:rsidRPr="0AF4313D" w:rsidR="1B1E3933">
        <w:rPr>
          <w:rFonts w:ascii="Arial" w:hAnsi="Arial" w:eastAsia="Arial" w:cs="Arial"/>
          <w:b w:val="1"/>
          <w:bCs w:val="1"/>
          <w:noProof w:val="0"/>
          <w:sz w:val="24"/>
          <w:szCs w:val="24"/>
          <w:lang w:val="es-ES"/>
        </w:rPr>
        <w:t xml:space="preserve">María de los Ángeles Useche Serrano, directora comercial de Total </w:t>
      </w:r>
      <w:r w:rsidRPr="0AF4313D" w:rsidR="1B1E3933">
        <w:rPr>
          <w:rFonts w:ascii="Arial" w:hAnsi="Arial" w:eastAsia="Arial" w:cs="Arial"/>
          <w:b w:val="1"/>
          <w:bCs w:val="1"/>
          <w:noProof w:val="0"/>
          <w:sz w:val="24"/>
          <w:szCs w:val="24"/>
          <w:lang w:val="es-ES"/>
        </w:rPr>
        <w:t>Protect</w:t>
      </w:r>
      <w:r w:rsidRPr="0AF4313D" w:rsidR="1B1E3933">
        <w:rPr>
          <w:rFonts w:ascii="Arial" w:hAnsi="Arial" w:eastAsia="Arial" w:cs="Arial"/>
          <w:noProof w:val="0"/>
          <w:sz w:val="24"/>
          <w:szCs w:val="24"/>
          <w:lang w:val="es-ES"/>
        </w:rPr>
        <w:t xml:space="preserve">, </w:t>
      </w:r>
      <w:r w:rsidRPr="0AF4313D" w:rsidR="1B1E3933">
        <w:rPr>
          <w:rFonts w:ascii="Arial" w:hAnsi="Arial" w:eastAsia="Arial" w:cs="Arial"/>
          <w:noProof w:val="0"/>
          <w:sz w:val="24"/>
          <w:szCs w:val="24"/>
          <w:lang w:val="es-ES"/>
        </w:rPr>
        <w:t xml:space="preserve">empresa de seguridad privada </w:t>
      </w:r>
      <w:r w:rsidRPr="0AF4313D" w:rsidR="2F2C8085">
        <w:rPr>
          <w:rFonts w:ascii="Arial" w:hAnsi="Arial" w:eastAsia="Arial" w:cs="Arial"/>
          <w:noProof w:val="0"/>
          <w:sz w:val="24"/>
          <w:szCs w:val="24"/>
          <w:lang w:val="es-ES"/>
        </w:rPr>
        <w:t>especializada en soluciones de monitoreo, telemetría y prevención de riesgos para flotillas</w:t>
      </w:r>
      <w:r w:rsidRPr="0AF4313D" w:rsidR="1B1E3933">
        <w:rPr>
          <w:rFonts w:ascii="Arial" w:hAnsi="Arial" w:eastAsia="Arial" w:cs="Arial"/>
          <w:noProof w:val="0"/>
          <w:sz w:val="24"/>
          <w:szCs w:val="24"/>
          <w:lang w:val="es-ES"/>
        </w:rPr>
        <w:t xml:space="preserve">, explica que el principal desafío no siempre es identificar un robo evidente, sino detectar inconsistencias en el consumo. </w:t>
      </w:r>
      <w:r w:rsidRPr="0AF4313D" w:rsidR="1B1E3933">
        <w:rPr>
          <w:rFonts w:ascii="Arial" w:hAnsi="Arial" w:eastAsia="Arial" w:cs="Arial"/>
          <w:i w:val="1"/>
          <w:iCs w:val="1"/>
          <w:noProof w:val="0"/>
          <w:sz w:val="24"/>
          <w:szCs w:val="24"/>
          <w:lang w:val="es-ES"/>
        </w:rPr>
        <w:t>“Las pérdidas suelen aparecer como variaciones que, en el día a día, pueden pasar desapercibidas, pero que acumuladas representan un impacto significativo”</w:t>
      </w:r>
      <w:r w:rsidRPr="0AF4313D" w:rsidR="1B1E3933">
        <w:rPr>
          <w:rFonts w:ascii="Arial" w:hAnsi="Arial" w:eastAsia="Arial" w:cs="Arial"/>
          <w:noProof w:val="0"/>
          <w:sz w:val="24"/>
          <w:szCs w:val="24"/>
          <w:lang w:val="es-ES"/>
        </w:rPr>
        <w:t>, señala.</w:t>
      </w:r>
    </w:p>
    <w:p xmlns:wp14="http://schemas.microsoft.com/office/word/2010/wordml" w:rsidP="182F558F" wp14:paraId="49C67DF9" wp14:textId="36776FBC">
      <w:pPr>
        <w:spacing w:before="240" w:beforeAutospacing="off" w:after="240" w:afterAutospacing="off"/>
        <w:jc w:val="both"/>
        <w:rPr>
          <w:rFonts w:ascii="Arial" w:hAnsi="Arial" w:eastAsia="Arial" w:cs="Arial"/>
          <w:noProof w:val="0"/>
          <w:sz w:val="24"/>
          <w:szCs w:val="24"/>
          <w:lang w:val="es-ES"/>
        </w:rPr>
      </w:pPr>
      <w:r w:rsidRPr="182F558F" w:rsidR="1B1E3933">
        <w:rPr>
          <w:rFonts w:ascii="Arial" w:hAnsi="Arial" w:eastAsia="Arial" w:cs="Arial"/>
          <w:noProof w:val="0"/>
          <w:sz w:val="24"/>
          <w:szCs w:val="24"/>
          <w:lang w:val="es-ES"/>
        </w:rPr>
        <w:t>El robo de combustible no siempre ocurre de forma directa. En muchos casos se refleja en diferencias entre el volumen cargado y el realmente consumido, en aumentos atípicos en el gasto por ruta o en paradas no justificadas. Estas situaciones suelen integrarse a la operación diaria sin ser detectadas de inmediato.</w:t>
      </w:r>
    </w:p>
    <w:p xmlns:wp14="http://schemas.microsoft.com/office/word/2010/wordml" w:rsidP="0AF4313D" wp14:paraId="05409EC7" wp14:textId="3FBB790F">
      <w:pPr>
        <w:pStyle w:val="Normal"/>
        <w:spacing w:before="240" w:beforeAutospacing="off" w:after="240" w:afterAutospacing="off"/>
        <w:jc w:val="both"/>
        <w:rPr>
          <w:rFonts w:ascii="Arial" w:hAnsi="Arial" w:eastAsia="Arial" w:cs="Arial"/>
          <w:noProof w:val="0"/>
          <w:sz w:val="24"/>
          <w:szCs w:val="24"/>
          <w:lang w:val="es-ES"/>
        </w:rPr>
      </w:pPr>
      <w:r w:rsidRPr="0AF4313D" w:rsidR="1B1E3933">
        <w:rPr>
          <w:rFonts w:ascii="Arial" w:hAnsi="Arial" w:eastAsia="Arial" w:cs="Arial"/>
          <w:noProof w:val="0"/>
          <w:sz w:val="24"/>
          <w:szCs w:val="24"/>
          <w:lang w:val="es-ES"/>
        </w:rPr>
        <w:t>E</w:t>
      </w:r>
      <w:r w:rsidRPr="0AF4313D" w:rsidR="351FEC22">
        <w:rPr>
          <w:rFonts w:ascii="Arial" w:hAnsi="Arial" w:eastAsia="Arial" w:cs="Arial"/>
          <w:noProof w:val="0"/>
          <w:sz w:val="24"/>
          <w:szCs w:val="24"/>
          <w:lang w:val="es-ES"/>
        </w:rPr>
        <w:t>n</w:t>
      </w:r>
      <w:r w:rsidRPr="0AF4313D" w:rsidR="351FEC22">
        <w:rPr>
          <w:rFonts w:ascii="Arial" w:hAnsi="Arial" w:eastAsia="Arial" w:cs="Arial"/>
          <w:noProof w:val="0"/>
          <w:lang w:val="es-ES"/>
        </w:rPr>
        <w:t xml:space="preserve"> este contexto, compañías como Total </w:t>
      </w:r>
      <w:r w:rsidRPr="0AF4313D" w:rsidR="351FEC22">
        <w:rPr>
          <w:rFonts w:ascii="Arial" w:hAnsi="Arial" w:eastAsia="Arial" w:cs="Arial"/>
          <w:noProof w:val="0"/>
          <w:lang w:val="es-ES"/>
        </w:rPr>
        <w:t>Protect</w:t>
      </w:r>
      <w:r w:rsidRPr="0AF4313D" w:rsidR="351FEC22">
        <w:rPr>
          <w:rFonts w:ascii="Arial" w:hAnsi="Arial" w:eastAsia="Arial" w:cs="Arial"/>
          <w:noProof w:val="0"/>
          <w:lang w:val="es-ES"/>
        </w:rPr>
        <w:t xml:space="preserve"> han desarrollado soluciones de monitoreo inteligente que permiten a las empresas tener visibilidad en tiempo real sobre el consumo de combustible y detectar desviaciones antes de que se conviertan en pérdidas relevantes</w:t>
      </w:r>
      <w:r w:rsidRPr="0AF4313D" w:rsidR="1B1E3933">
        <w:rPr>
          <w:rFonts w:ascii="Arial" w:hAnsi="Arial" w:eastAsia="Arial" w:cs="Arial"/>
          <w:noProof w:val="0"/>
          <w:lang w:val="es-ES"/>
        </w:rPr>
        <w:t>.</w:t>
      </w:r>
      <w:r w:rsidRPr="0AF4313D" w:rsidR="1B1E3933">
        <w:rPr>
          <w:rFonts w:ascii="Arial" w:hAnsi="Arial" w:eastAsia="Arial" w:cs="Arial"/>
          <w:noProof w:val="0"/>
          <w:sz w:val="24"/>
          <w:szCs w:val="24"/>
          <w:lang w:val="es-ES"/>
        </w:rPr>
        <w:t xml:space="preserve"> Cuando el control depende de registros manuales o de reportes aislados, resulta complejo validar lo que sucede en cada unidad. Sin información en tiempo real, las decisiones se toman con base en estimaciones y no en datos.</w:t>
      </w:r>
    </w:p>
    <w:p xmlns:wp14="http://schemas.microsoft.com/office/word/2010/wordml" w:rsidP="182F558F" wp14:paraId="59FF8320" wp14:textId="19DBC763">
      <w:pPr>
        <w:spacing w:before="240" w:beforeAutospacing="off" w:after="240" w:afterAutospacing="off"/>
        <w:jc w:val="both"/>
        <w:rPr>
          <w:rFonts w:ascii="Arial" w:hAnsi="Arial" w:eastAsia="Arial" w:cs="Arial"/>
          <w:noProof w:val="0"/>
          <w:sz w:val="24"/>
          <w:szCs w:val="24"/>
          <w:lang w:val="es-ES"/>
        </w:rPr>
      </w:pPr>
      <w:r w:rsidRPr="0AF4313D" w:rsidR="1B1E3933">
        <w:rPr>
          <w:rFonts w:ascii="Arial" w:hAnsi="Arial" w:eastAsia="Arial" w:cs="Arial"/>
          <w:noProof w:val="0"/>
          <w:sz w:val="24"/>
          <w:szCs w:val="24"/>
          <w:lang w:val="es-ES"/>
        </w:rPr>
        <w:t>De acuerdo con la Secretaría de Energía (SENER) y la Comisión Reguladora de Energía (CRE), el seguimiento del consumo energético en el transporte es un factor determinante para mejorar la eficiencia y reducir costos. Sin embargo, en la práctica, muchas empresas aún no cuentan con herramientas que les permitan monitorear con precisión este comportamiento.</w:t>
      </w:r>
    </w:p>
    <w:p xmlns:wp14="http://schemas.microsoft.com/office/word/2010/wordml" w:rsidP="0AF4313D" wp14:paraId="20F7F2D1" wp14:textId="024CA42E">
      <w:pPr>
        <w:pStyle w:val="Normal"/>
        <w:spacing w:before="240" w:beforeAutospacing="off" w:after="240" w:afterAutospacing="off"/>
        <w:jc w:val="both"/>
        <w:rPr>
          <w:rFonts w:ascii="Arial" w:hAnsi="Arial" w:eastAsia="Arial" w:cs="Arial"/>
          <w:noProof w:val="0"/>
          <w:lang w:val="es-ES"/>
        </w:rPr>
      </w:pPr>
      <w:r w:rsidRPr="0AF4313D" w:rsidR="467DE7F9">
        <w:rPr>
          <w:rFonts w:ascii="Arial" w:hAnsi="Arial" w:eastAsia="Arial" w:cs="Arial"/>
          <w:noProof w:val="0"/>
          <w:lang w:val="es-ES"/>
        </w:rPr>
        <w:t xml:space="preserve">A través de soluciones de telemetría y monitoreo inteligente como las que implementa Total </w:t>
      </w:r>
      <w:r w:rsidRPr="0AF4313D" w:rsidR="467DE7F9">
        <w:rPr>
          <w:rFonts w:ascii="Arial" w:hAnsi="Arial" w:eastAsia="Arial" w:cs="Arial"/>
          <w:noProof w:val="0"/>
          <w:lang w:val="es-ES"/>
        </w:rPr>
        <w:t>Protect</w:t>
      </w:r>
      <w:r w:rsidRPr="0AF4313D" w:rsidR="467DE7F9">
        <w:rPr>
          <w:rFonts w:ascii="Arial" w:hAnsi="Arial" w:eastAsia="Arial" w:cs="Arial"/>
          <w:noProof w:val="0"/>
          <w:lang w:val="es-ES"/>
        </w:rPr>
        <w:t>, es posible registrar el consumo de combustible</w:t>
      </w:r>
      <w:r w:rsidRPr="0AF4313D" w:rsidR="1B1E3933">
        <w:rPr>
          <w:rFonts w:ascii="Arial" w:hAnsi="Arial" w:eastAsia="Arial" w:cs="Arial"/>
          <w:noProof w:val="0"/>
          <w:sz w:val="24"/>
          <w:szCs w:val="24"/>
          <w:lang w:val="es-ES"/>
        </w:rPr>
        <w:t>, analizar el rendim</w:t>
      </w:r>
      <w:r w:rsidRPr="0AF4313D" w:rsidR="1B1E3933">
        <w:rPr>
          <w:rFonts w:ascii="Arial" w:hAnsi="Arial" w:eastAsia="Arial" w:cs="Arial"/>
          <w:noProof w:val="0"/>
          <w:sz w:val="24"/>
          <w:szCs w:val="24"/>
          <w:lang w:val="es-ES"/>
        </w:rPr>
        <w:t xml:space="preserve">iento de cada unidad y detectar variaciones fuera de patrón. </w:t>
      </w:r>
      <w:r w:rsidRPr="0AF4313D" w:rsidR="0F04EB72">
        <w:rPr>
          <w:rFonts w:ascii="Arial" w:hAnsi="Arial" w:eastAsia="Arial" w:cs="Arial"/>
          <w:noProof w:val="0"/>
          <w:lang w:val="es-ES"/>
        </w:rPr>
        <w:t>E</w:t>
      </w:r>
      <w:r w:rsidRPr="0AF4313D" w:rsidR="0F04EB72">
        <w:rPr>
          <w:rFonts w:ascii="Arial" w:hAnsi="Arial" w:eastAsia="Arial" w:cs="Arial"/>
          <w:noProof w:val="0"/>
          <w:lang w:val="es-ES"/>
        </w:rPr>
        <w:t>ste tipo de herramientas no solo permiten detectar irregularidades, sino también mejorar la eficiencia operativa y fortalecer los protocolos de seguridad dentro de la operación</w:t>
      </w:r>
      <w:r w:rsidRPr="0AF4313D" w:rsidR="73EB4E75">
        <w:rPr>
          <w:rFonts w:ascii="Arial" w:hAnsi="Arial" w:eastAsia="Arial" w:cs="Arial"/>
          <w:noProof w:val="0"/>
          <w:lang w:val="es-ES"/>
        </w:rPr>
        <w:t>.</w:t>
      </w:r>
    </w:p>
    <w:p xmlns:wp14="http://schemas.microsoft.com/office/word/2010/wordml" w:rsidP="182F558F" wp14:paraId="58241CB9" wp14:textId="64D5259A">
      <w:pPr>
        <w:spacing w:before="240" w:beforeAutospacing="off" w:after="240" w:afterAutospacing="off"/>
        <w:jc w:val="both"/>
        <w:rPr>
          <w:rFonts w:ascii="Arial" w:hAnsi="Arial" w:eastAsia="Arial" w:cs="Arial"/>
          <w:noProof w:val="0"/>
          <w:sz w:val="24"/>
          <w:szCs w:val="24"/>
          <w:lang w:val="es-ES"/>
        </w:rPr>
      </w:pPr>
      <w:r w:rsidRPr="182F558F" w:rsidR="1B1E3933">
        <w:rPr>
          <w:rFonts w:ascii="Arial" w:hAnsi="Arial" w:eastAsia="Arial" w:cs="Arial"/>
          <w:noProof w:val="0"/>
          <w:sz w:val="24"/>
          <w:szCs w:val="24"/>
          <w:lang w:val="es-ES"/>
        </w:rPr>
        <w:t>Por ejemplo, diferencias entre unidades que recorren la misma ruta, incrementos inusuales en el consumo o inconsistencias entre carga y registro pueden indicar fallas operativas o posibles irregularidades. Detectarlas de forma oportuna permite corregirlas antes de que se traduzcan en pérdidas mayores.</w:t>
      </w:r>
    </w:p>
    <w:p xmlns:wp14="http://schemas.microsoft.com/office/word/2010/wordml" w:rsidP="182F558F" wp14:paraId="02317F63" wp14:textId="26DC5D2D">
      <w:pPr>
        <w:spacing w:before="240" w:beforeAutospacing="off" w:after="240" w:afterAutospacing="off"/>
        <w:jc w:val="both"/>
        <w:rPr>
          <w:rFonts w:ascii="Arial" w:hAnsi="Arial" w:eastAsia="Arial" w:cs="Arial"/>
          <w:noProof w:val="0"/>
          <w:sz w:val="24"/>
          <w:szCs w:val="24"/>
          <w:lang w:val="es-ES"/>
        </w:rPr>
      </w:pPr>
      <w:r w:rsidRPr="182F558F" w:rsidR="1B1E3933">
        <w:rPr>
          <w:rFonts w:ascii="Arial" w:hAnsi="Arial" w:eastAsia="Arial" w:cs="Arial"/>
          <w:noProof w:val="0"/>
          <w:sz w:val="24"/>
          <w:szCs w:val="24"/>
          <w:lang w:val="es-ES"/>
        </w:rPr>
        <w:t>El control del combustible también incide en la eficiencia general de la flotilla. Contar con información precisa permite ajustar rutas, mejorar hábitos de conducción y mantener un seguimiento constante del gasto. Esto se traduce en una operación más ordenada y con mayor capacidad de respuesta.</w:t>
      </w:r>
    </w:p>
    <w:p xmlns:wp14="http://schemas.microsoft.com/office/word/2010/wordml" w:rsidP="182F558F" wp14:paraId="14F6C91A" wp14:textId="61071ACC">
      <w:pPr>
        <w:spacing w:before="240" w:beforeAutospacing="off" w:after="240" w:afterAutospacing="off"/>
        <w:jc w:val="both"/>
        <w:rPr>
          <w:rFonts w:ascii="Arial" w:hAnsi="Arial" w:eastAsia="Arial" w:cs="Arial"/>
          <w:noProof w:val="0"/>
          <w:sz w:val="24"/>
          <w:szCs w:val="24"/>
          <w:lang w:val="es-ES"/>
        </w:rPr>
      </w:pPr>
      <w:r w:rsidRPr="0AF4313D" w:rsidR="1B1E3933">
        <w:rPr>
          <w:rFonts w:ascii="Arial" w:hAnsi="Arial" w:eastAsia="Arial" w:cs="Arial"/>
          <w:noProof w:val="0"/>
          <w:sz w:val="24"/>
          <w:szCs w:val="24"/>
          <w:lang w:val="es-ES"/>
        </w:rPr>
        <w:t>Al cierre del primer trimestre del año, el comportamiento de los precios ha reforzado una preocupación recurrente en la industria: el control del combustible. Las empresas no pueden modificar las condiciones del mercado, pero sí pueden mejorar la forma en que gestionan sus recursos.</w:t>
      </w:r>
    </w:p>
    <w:p xmlns:wp14="http://schemas.microsoft.com/office/word/2010/wordml" w:rsidP="182F558F" wp14:paraId="6EC3E249" wp14:textId="103002FA">
      <w:pPr>
        <w:spacing w:before="240" w:beforeAutospacing="off" w:after="240" w:afterAutospacing="off"/>
        <w:jc w:val="both"/>
      </w:pPr>
      <w:r w:rsidRPr="0AF4313D" w:rsidR="686CF61E">
        <w:rPr>
          <w:rFonts w:ascii="Arial" w:hAnsi="Arial" w:eastAsia="Arial" w:cs="Arial"/>
          <w:noProof w:val="0"/>
          <w:sz w:val="24"/>
          <w:szCs w:val="24"/>
          <w:lang w:val="es-ES"/>
        </w:rPr>
        <w:t>En la operación diaria, la diferencia está en la capacidad de control. Detectar a tiempo una variación en el consumo permite corregirla; dejarla pasar implica asumir pérdidas que, con el tiempo, se acumulan.</w:t>
      </w:r>
    </w:p>
    <w:p xmlns:wp14="http://schemas.microsoft.com/office/word/2010/wordml" w:rsidP="182F558F" wp14:paraId="5EE395FE" wp14:textId="283C3AAB">
      <w:pPr>
        <w:spacing w:before="240" w:beforeAutospacing="off" w:after="240" w:afterAutospacing="off"/>
        <w:jc w:val="both"/>
        <w:rPr>
          <w:rFonts w:ascii="Arial" w:hAnsi="Arial" w:eastAsia="Arial" w:cs="Arial"/>
          <w:noProof w:val="0"/>
          <w:sz w:val="24"/>
          <w:szCs w:val="24"/>
          <w:lang w:val="es-ES"/>
        </w:rPr>
      </w:pPr>
      <w:r w:rsidRPr="0AF4313D" w:rsidR="686CF61E">
        <w:rPr>
          <w:rFonts w:ascii="Arial" w:hAnsi="Arial" w:eastAsia="Arial" w:cs="Arial"/>
          <w:noProof w:val="0"/>
          <w:sz w:val="24"/>
          <w:szCs w:val="24"/>
          <w:lang w:val="es-ES"/>
        </w:rPr>
        <w:t xml:space="preserve">En este escenario, el uso de tecnología se consolida como un aliado estratégico. Empresas como Total </w:t>
      </w:r>
      <w:r w:rsidRPr="0AF4313D" w:rsidR="686CF61E">
        <w:rPr>
          <w:rFonts w:ascii="Arial" w:hAnsi="Arial" w:eastAsia="Arial" w:cs="Arial"/>
          <w:noProof w:val="0"/>
          <w:sz w:val="24"/>
          <w:szCs w:val="24"/>
          <w:lang w:val="es-ES"/>
        </w:rPr>
        <w:t>Protect</w:t>
      </w:r>
      <w:r w:rsidRPr="0AF4313D" w:rsidR="686CF61E">
        <w:rPr>
          <w:rFonts w:ascii="Arial" w:hAnsi="Arial" w:eastAsia="Arial" w:cs="Arial"/>
          <w:noProof w:val="0"/>
          <w:sz w:val="24"/>
          <w:szCs w:val="24"/>
          <w:lang w:val="es-ES"/>
        </w:rPr>
        <w:t xml:space="preserve"> impulsan soluciones que permiten a las compañías de transporte tener mayor control, visibilidad y capacidad de respuesta ante riesgos operativos como el consumo irregular de combustible, en un momento donde cada litro cuenta y cada decisión impacta directamente en la rentabilidad</w:t>
      </w:r>
      <w:r w:rsidRPr="0AF4313D" w:rsidR="1B1E3933">
        <w:rPr>
          <w:rFonts w:ascii="Arial" w:hAnsi="Arial" w:eastAsia="Arial" w:cs="Arial"/>
          <w:noProof w:val="0"/>
          <w:sz w:val="24"/>
          <w:szCs w:val="24"/>
          <w:lang w:val="es-ES"/>
        </w:rPr>
        <w:t>.</w:t>
      </w:r>
    </w:p>
    <w:p xmlns:wp14="http://schemas.microsoft.com/office/word/2010/wordml" w:rsidP="0A6C63B4" wp14:paraId="5C1A07E2" wp14:textId="45039608">
      <w:pPr>
        <w:jc w:val="center"/>
      </w:pPr>
      <w:r w:rsidRPr="0A6C63B4" w:rsidR="36BA8317">
        <w:rPr>
          <w:rFonts w:ascii="Arial" w:hAnsi="Arial" w:eastAsia="Arial" w:cs="Arial"/>
          <w:sz w:val="24"/>
          <w:szCs w:val="24"/>
        </w:rPr>
        <w:t>-o0o-</w:t>
      </w:r>
    </w:p>
    <w:sectPr>
      <w:pgSz w:w="11906" w:h="16838" w:orient="portrait"/>
      <w:pgMar w:top="1440" w:right="1440" w:bottom="1440" w:left="1440" w:header="720" w:footer="720" w:gutter="0"/>
      <w:cols w:space="720"/>
      <w:docGrid w:linePitch="360"/>
      <w:headerReference w:type="default" r:id="R05a802b8eaaa471e"/>
      <w:footerReference w:type="default" r:id="Reb9a6ff05517478a"/>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A6C63B4" w:rsidTr="0A6C63B4" w14:paraId="4E3F0E8A">
      <w:trPr>
        <w:trHeight w:val="300"/>
      </w:trPr>
      <w:tc>
        <w:tcPr>
          <w:tcW w:w="3005" w:type="dxa"/>
          <w:tcMar/>
        </w:tcPr>
        <w:p w:rsidR="0A6C63B4" w:rsidP="0A6C63B4" w:rsidRDefault="0A6C63B4" w14:paraId="529711EA" w14:textId="30D989E5">
          <w:pPr>
            <w:pStyle w:val="Header"/>
            <w:bidi w:val="0"/>
            <w:ind w:left="-115"/>
            <w:jc w:val="left"/>
          </w:pPr>
        </w:p>
      </w:tc>
      <w:tc>
        <w:tcPr>
          <w:tcW w:w="3005" w:type="dxa"/>
          <w:tcMar/>
        </w:tcPr>
        <w:p w:rsidR="0A6C63B4" w:rsidP="0A6C63B4" w:rsidRDefault="0A6C63B4" w14:paraId="37A79420" w14:textId="1706F531">
          <w:pPr>
            <w:pStyle w:val="Header"/>
            <w:bidi w:val="0"/>
            <w:jc w:val="center"/>
          </w:pPr>
        </w:p>
      </w:tc>
      <w:tc>
        <w:tcPr>
          <w:tcW w:w="3005" w:type="dxa"/>
          <w:tcMar/>
        </w:tcPr>
        <w:p w:rsidR="0A6C63B4" w:rsidP="0A6C63B4" w:rsidRDefault="0A6C63B4" w14:paraId="618DFA21" w14:textId="264492B0">
          <w:pPr>
            <w:pStyle w:val="Header"/>
            <w:bidi w:val="0"/>
            <w:ind w:right="-115"/>
            <w:jc w:val="right"/>
          </w:pPr>
        </w:p>
      </w:tc>
    </w:tr>
  </w:tbl>
  <w:p w:rsidR="0A6C63B4" w:rsidP="0A6C63B4" w:rsidRDefault="0A6C63B4" w14:paraId="2C022920" w14:textId="6C7A86BA">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A6C63B4" w:rsidTr="0A6C63B4" w14:paraId="798474C0">
      <w:trPr>
        <w:trHeight w:val="300"/>
      </w:trPr>
      <w:tc>
        <w:tcPr>
          <w:tcW w:w="3005" w:type="dxa"/>
          <w:tcMar/>
        </w:tcPr>
        <w:p w:rsidR="0A6C63B4" w:rsidP="0A6C63B4" w:rsidRDefault="0A6C63B4" w14:paraId="47235E0C" w14:textId="5FB806BA">
          <w:pPr>
            <w:pStyle w:val="Header"/>
            <w:bidi w:val="0"/>
            <w:ind w:left="-115"/>
            <w:jc w:val="left"/>
          </w:pPr>
          <w:r w:rsidR="0A6C63B4">
            <w:drawing>
              <wp:inline wp14:editId="6F474A20" wp14:anchorId="41056A4E">
                <wp:extent cx="1685925" cy="476250"/>
                <wp:effectExtent l="0" t="0" r="0" b="0"/>
                <wp:docPr id="1044587109" name="drawing" title="Imagen"/>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044587109" name="Picture 1044587109"/>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43155018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685925" cy="476250"/>
                        </a:xfrm>
                        <a:prstGeom xmlns:a="http://schemas.openxmlformats.org/drawingml/2006/main" prst="rect">
                          <a:avLst xmlns:a="http://schemas.openxmlformats.org/drawingml/2006/main"/>
                        </a:prstGeom>
                      </pic:spPr>
                    </pic:pic>
                  </a:graphicData>
                </a:graphic>
              </wp:inline>
            </w:drawing>
          </w:r>
        </w:p>
      </w:tc>
      <w:tc>
        <w:tcPr>
          <w:tcW w:w="3005" w:type="dxa"/>
          <w:tcMar/>
        </w:tcPr>
        <w:p w:rsidR="0A6C63B4" w:rsidP="0A6C63B4" w:rsidRDefault="0A6C63B4" w14:paraId="5E890408" w14:textId="01C64FCA">
          <w:pPr>
            <w:pStyle w:val="Header"/>
            <w:bidi w:val="0"/>
            <w:jc w:val="center"/>
          </w:pPr>
        </w:p>
      </w:tc>
      <w:tc>
        <w:tcPr>
          <w:tcW w:w="3005" w:type="dxa"/>
          <w:tcMar/>
        </w:tcPr>
        <w:p w:rsidR="0A6C63B4" w:rsidP="0A6C63B4" w:rsidRDefault="0A6C63B4" w14:paraId="3120D52E" w14:textId="2F13B998">
          <w:pPr>
            <w:pStyle w:val="Header"/>
            <w:bidi w:val="0"/>
            <w:ind w:right="-115"/>
            <w:jc w:val="right"/>
          </w:pPr>
        </w:p>
      </w:tc>
    </w:tr>
  </w:tbl>
  <w:p w:rsidR="0A6C63B4" w:rsidP="0A6C63B4" w:rsidRDefault="0A6C63B4" w14:paraId="54CE6435" w14:textId="21294E5C">
    <w:pPr>
      <w:pStyle w:val="Header"/>
      <w:bidi w:val="0"/>
    </w:pPr>
  </w:p>
</w:hdr>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846C13"/>
    <w:rsid w:val="0A6C63B4"/>
    <w:rsid w:val="0AF4313D"/>
    <w:rsid w:val="0B0A98B9"/>
    <w:rsid w:val="0B2987E3"/>
    <w:rsid w:val="0C5CCF0B"/>
    <w:rsid w:val="0F04EB72"/>
    <w:rsid w:val="1255FF38"/>
    <w:rsid w:val="182F558F"/>
    <w:rsid w:val="1B1E3933"/>
    <w:rsid w:val="2B2C5227"/>
    <w:rsid w:val="2F2C8085"/>
    <w:rsid w:val="2F846C13"/>
    <w:rsid w:val="320B2D7B"/>
    <w:rsid w:val="351FEC22"/>
    <w:rsid w:val="36BA8317"/>
    <w:rsid w:val="3EBBD415"/>
    <w:rsid w:val="3F51D83A"/>
    <w:rsid w:val="3FA0CCEB"/>
    <w:rsid w:val="41C9FEA4"/>
    <w:rsid w:val="446BB0DA"/>
    <w:rsid w:val="457E8000"/>
    <w:rsid w:val="467DE7F9"/>
    <w:rsid w:val="494B3F6A"/>
    <w:rsid w:val="4C492F82"/>
    <w:rsid w:val="50FD18E4"/>
    <w:rsid w:val="52063D02"/>
    <w:rsid w:val="55F3D69C"/>
    <w:rsid w:val="601D873C"/>
    <w:rsid w:val="64B709D4"/>
    <w:rsid w:val="686CF61E"/>
    <w:rsid w:val="6B7A7802"/>
    <w:rsid w:val="727C471E"/>
    <w:rsid w:val="73EB4E75"/>
    <w:rsid w:val="769578C3"/>
    <w:rsid w:val="77A0BDAA"/>
    <w:rsid w:val="7B847D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46C13"/>
  <w15:chartTrackingRefBased/>
  <w15:docId w15:val="{58B262D3-EE5E-4C30-9D5D-83C1A35F3A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3">
    <w:uiPriority w:val="9"/>
    <w:name w:val="heading 3"/>
    <w:basedOn w:val="Normal"/>
    <w:next w:val="Normal"/>
    <w:unhideWhenUsed/>
    <w:qFormat/>
    <w:rsid w:val="0A6C63B4"/>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Header">
    <w:uiPriority w:val="99"/>
    <w:name w:val="header"/>
    <w:basedOn w:val="Normal"/>
    <w:unhideWhenUsed/>
    <w:rsid w:val="0A6C63B4"/>
    <w:pPr>
      <w:tabs>
        <w:tab w:val="center" w:leader="none" w:pos="4680"/>
        <w:tab w:val="right" w:leader="none" w:pos="9360"/>
      </w:tabs>
      <w:spacing w:after="0" w:line="240" w:lineRule="auto"/>
    </w:pPr>
  </w:style>
  <w:style w:type="paragraph" w:styleId="Footer">
    <w:uiPriority w:val="99"/>
    <w:name w:val="footer"/>
    <w:basedOn w:val="Normal"/>
    <w:unhideWhenUsed/>
    <w:rsid w:val="0A6C63B4"/>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05a802b8eaaa471e" /><Relationship Type="http://schemas.openxmlformats.org/officeDocument/2006/relationships/footer" Target="footer.xml" Id="Reb9a6ff05517478a" /><Relationship Type="http://schemas.microsoft.com/office/2016/09/relationships/commentsIds" Target="commentsIds.xml" Id="R880e525d95994c37" /><Relationship Type="http://schemas.microsoft.com/office/2011/relationships/commentsExtended" Target="commentsExtended.xml" Id="R97bb7905c0eb4ce8" /><Relationship Type="http://schemas.microsoft.com/office/2011/relationships/people" Target="people.xml" Id="R9263785fa45f4724" /></Relationships>
</file>

<file path=word/_rels/header.xml.rels>&#65279;<?xml version="1.0" encoding="utf-8"?><Relationships xmlns="http://schemas.openxmlformats.org/package/2006/relationships"><Relationship Type="http://schemas.openxmlformats.org/officeDocument/2006/relationships/image" Target="/media/image.png" Id="rId43155018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815F4626BCBF449E70A5F69ADCD31C" ma:contentTypeVersion="11" ma:contentTypeDescription="Create a new document." ma:contentTypeScope="" ma:versionID="b465360bd75c2712a4ad6e0aead21c38">
  <xsd:schema xmlns:xsd="http://www.w3.org/2001/XMLSchema" xmlns:xs="http://www.w3.org/2001/XMLSchema" xmlns:p="http://schemas.microsoft.com/office/2006/metadata/properties" xmlns:ns2="549d9b32-086f-4d1d-a400-c5b4faa47054" targetNamespace="http://schemas.microsoft.com/office/2006/metadata/properties" ma:root="true" ma:fieldsID="5dd68fe4ce89786c927a44d1ff7ac8e3" ns2:_="">
    <xsd:import namespace="549d9b32-086f-4d1d-a400-c5b4faa470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d9b32-086f-4d1d-a400-c5b4faa47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9d9b32-086f-4d1d-a400-c5b4faa470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E2CCB0-7016-4330-9C18-CC2E2958013C}"/>
</file>

<file path=customXml/itemProps2.xml><?xml version="1.0" encoding="utf-8"?>
<ds:datastoreItem xmlns:ds="http://schemas.openxmlformats.org/officeDocument/2006/customXml" ds:itemID="{BBB69C1D-F8A3-4DC2-8A5C-8C1C8C0A0A1A}"/>
</file>

<file path=customXml/itemProps3.xml><?xml version="1.0" encoding="utf-8"?>
<ds:datastoreItem xmlns:ds="http://schemas.openxmlformats.org/officeDocument/2006/customXml" ds:itemID="{D7579140-EA40-4E22-AD24-76EA2E1BD36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Gustavo Pineda Negrete</dc:creator>
  <keywords/>
  <dc:description/>
  <lastModifiedBy>Gustavo Pineda Negrete</lastModifiedBy>
  <dcterms:created xsi:type="dcterms:W3CDTF">2026-04-14T18:11:54.0000000Z</dcterms:created>
  <dcterms:modified xsi:type="dcterms:W3CDTF">2026-04-15T19:03:25.7034889Z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0x01010028815F4626BCBF449E70A5F69ADCD31C</vt:lpwstr>
  </property>
  <property fmtid="{D5CDD505-2E9C-101B-9397-08002B2CF9AE}" pid="3" name="MediaServiceImageTags">
    <vt:lpwstr/>
  </property>
</Properties>
</file>